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6E" w:rsidRPr="00E66E05" w:rsidRDefault="00046F28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sz w:val="96"/>
          <w:szCs w:val="96"/>
          <w:lang w:eastAsia="ro-RO"/>
        </w:rPr>
      </w:pPr>
      <w:r w:rsidRPr="00E66E05">
        <w:rPr>
          <w:rFonts w:ascii="Times New Roman" w:eastAsia="Times New Roman" w:hAnsi="Times New Roman" w:cs="Times New Roman"/>
          <w:b/>
          <w:bCs/>
          <w:sz w:val="96"/>
          <w:szCs w:val="96"/>
          <w:lang w:eastAsia="ro-RO"/>
        </w:rPr>
        <w:t xml:space="preserve">                                          </w:t>
      </w:r>
    </w:p>
    <w:p w:rsidR="00E66E05" w:rsidRPr="00E66E05" w:rsidRDefault="00E66E05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2060"/>
          <w:sz w:val="96"/>
          <w:szCs w:val="96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96"/>
          <w:szCs w:val="96"/>
          <w:lang w:eastAsia="ro-RO"/>
        </w:rPr>
        <w:t xml:space="preserve">       </w:t>
      </w:r>
      <w:r w:rsidRPr="00E66E05">
        <w:rPr>
          <w:rFonts w:ascii="Times New Roman" w:eastAsia="Times New Roman" w:hAnsi="Times New Roman" w:cs="Times New Roman"/>
          <w:b/>
          <w:bCs/>
          <w:color w:val="009900"/>
          <w:sz w:val="96"/>
          <w:szCs w:val="96"/>
          <w:lang w:eastAsia="ro-RO"/>
        </w:rPr>
        <w:t xml:space="preserve">  </w:t>
      </w:r>
      <w:r w:rsidRPr="00E66E05">
        <w:rPr>
          <w:rFonts w:ascii="Times New Roman" w:eastAsia="Times New Roman" w:hAnsi="Times New Roman" w:cs="Times New Roman"/>
          <w:b/>
          <w:bCs/>
          <w:color w:val="002060"/>
          <w:sz w:val="96"/>
          <w:szCs w:val="96"/>
          <w:lang w:eastAsia="ro-RO"/>
        </w:rPr>
        <w:t xml:space="preserve">RAPORT </w:t>
      </w:r>
    </w:p>
    <w:p w:rsidR="0082356E" w:rsidRPr="00E66E05" w:rsidRDefault="00E66E05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2060"/>
          <w:sz w:val="96"/>
          <w:szCs w:val="96"/>
          <w:lang w:eastAsia="ro-RO"/>
        </w:rPr>
      </w:pPr>
      <w:r w:rsidRPr="00E66E05">
        <w:rPr>
          <w:rFonts w:ascii="Times New Roman" w:eastAsia="Times New Roman" w:hAnsi="Times New Roman" w:cs="Times New Roman"/>
          <w:b/>
          <w:bCs/>
          <w:color w:val="002060"/>
          <w:sz w:val="96"/>
          <w:szCs w:val="96"/>
          <w:lang w:eastAsia="ro-RO"/>
        </w:rPr>
        <w:t xml:space="preserve">               DE                 </w:t>
      </w:r>
      <w:r w:rsidRPr="00E66E05">
        <w:rPr>
          <w:rFonts w:ascii="Times New Roman" w:eastAsia="Times New Roman" w:hAnsi="Times New Roman" w:cs="Times New Roman"/>
          <w:b/>
          <w:bCs/>
          <w:color w:val="002060"/>
          <w:sz w:val="96"/>
          <w:szCs w:val="96"/>
          <w:lang w:eastAsia="ro-RO"/>
        </w:rPr>
        <w:tab/>
        <w:t xml:space="preserve">  ACTIVITATE</w:t>
      </w:r>
    </w:p>
    <w:p w:rsidR="00E66E05" w:rsidRPr="00E66E05" w:rsidRDefault="00E66E05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2060"/>
          <w:sz w:val="96"/>
          <w:szCs w:val="96"/>
          <w:lang w:eastAsia="ro-RO"/>
        </w:rPr>
      </w:pPr>
    </w:p>
    <w:p w:rsidR="00E66E05" w:rsidRPr="00E66E05" w:rsidRDefault="00E66E05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2060"/>
          <w:sz w:val="96"/>
          <w:szCs w:val="96"/>
          <w:lang w:eastAsia="ro-RO"/>
        </w:rPr>
      </w:pPr>
      <w:r w:rsidRPr="00E66E05">
        <w:rPr>
          <w:rFonts w:ascii="Times New Roman" w:eastAsia="Times New Roman" w:hAnsi="Times New Roman" w:cs="Times New Roman"/>
          <w:b/>
          <w:bCs/>
          <w:color w:val="002060"/>
          <w:sz w:val="96"/>
          <w:szCs w:val="96"/>
          <w:lang w:eastAsia="ro-RO"/>
        </w:rPr>
        <w:t xml:space="preserve">        </w:t>
      </w:r>
      <w:r w:rsidR="00D301AB">
        <w:rPr>
          <w:rFonts w:ascii="Times New Roman" w:eastAsia="Times New Roman" w:hAnsi="Times New Roman" w:cs="Times New Roman"/>
          <w:b/>
          <w:bCs/>
          <w:color w:val="C00000"/>
          <w:sz w:val="96"/>
          <w:szCs w:val="96"/>
          <w:lang w:eastAsia="ro-RO"/>
        </w:rPr>
        <w:t>2016 și 2018</w:t>
      </w:r>
      <w:bookmarkStart w:id="0" w:name="_GoBack"/>
      <w:bookmarkEnd w:id="0"/>
    </w:p>
    <w:p w:rsidR="00E66E05" w:rsidRPr="00E66E05" w:rsidRDefault="00E66E05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2060"/>
          <w:sz w:val="96"/>
          <w:szCs w:val="96"/>
          <w:lang w:eastAsia="ro-RO"/>
        </w:rPr>
      </w:pPr>
    </w:p>
    <w:p w:rsidR="00E66E05" w:rsidRDefault="00E66E05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  <w:lang w:eastAsia="ro-RO"/>
        </w:rPr>
      </w:pPr>
      <w:r w:rsidRPr="00E66E05"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  <w:lang w:eastAsia="ro-RO"/>
        </w:rPr>
        <w:t>COLEGIUL ANTRENORILOR   FRT</w:t>
      </w:r>
    </w:p>
    <w:p w:rsidR="006E6BDF" w:rsidRDefault="006E6BDF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  <w:lang w:eastAsia="ro-RO"/>
        </w:rPr>
      </w:pPr>
    </w:p>
    <w:p w:rsidR="006E6BDF" w:rsidRDefault="006E6BDF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  <w:lang w:eastAsia="ro-RO"/>
        </w:rPr>
      </w:pPr>
    </w:p>
    <w:p w:rsidR="006E6BDF" w:rsidRDefault="006E6BDF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  <w:lang w:eastAsia="ro-RO"/>
        </w:rPr>
      </w:pPr>
    </w:p>
    <w:p w:rsidR="006E6BDF" w:rsidRPr="006E6BDF" w:rsidRDefault="006E6BDF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o-RO"/>
        </w:rPr>
      </w:pPr>
      <w:r w:rsidRPr="006E6B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o-RO"/>
        </w:rPr>
        <w:t>PREȘEDINTE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o-RO"/>
        </w:rPr>
        <w:t xml:space="preserve">   CA  - FRT</w:t>
      </w:r>
    </w:p>
    <w:p w:rsidR="0082356E" w:rsidRDefault="0082356E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82356E" w:rsidRPr="00F13FB9" w:rsidRDefault="006E6BDF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o-RO"/>
        </w:rPr>
      </w:pPr>
      <w:r w:rsidRPr="006E6B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o-RO"/>
        </w:rPr>
        <w:t>PROF. FLORIN NIȚĂ</w:t>
      </w:r>
    </w:p>
    <w:p w:rsidR="00F13FB9" w:rsidRDefault="00F13FB9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046F28" w:rsidRPr="00762B97" w:rsidRDefault="00F13FB9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lastRenderedPageBreak/>
        <w:t xml:space="preserve">                                        </w:t>
      </w:r>
      <w:r w:rsidR="00046F28" w:rsidRPr="00762B9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RAPORT DE ACTIVITATE </w:t>
      </w:r>
    </w:p>
    <w:p w:rsidR="0082356E" w:rsidRDefault="00046F28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           </w:t>
      </w:r>
      <w:r w:rsidR="0082356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            COLEGIUL ANTRENORILOR </w:t>
      </w:r>
      <w:r w:rsidRPr="00762B9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FRT</w:t>
      </w:r>
    </w:p>
    <w:p w:rsidR="00046F28" w:rsidRPr="00762B97" w:rsidRDefault="0082356E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                                                    2016 și </w:t>
      </w:r>
      <w:r w:rsidR="00046F28" w:rsidRPr="00762B9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2017</w:t>
      </w:r>
    </w:p>
    <w:p w:rsidR="00046F28" w:rsidRPr="00762B97" w:rsidRDefault="00046F28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DA3FCF" w:rsidRPr="00762B97" w:rsidRDefault="009F790D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STIMAȚI COLEGI,</w:t>
      </w:r>
    </w:p>
    <w:p w:rsidR="00EC446F" w:rsidRDefault="009F790D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Colegiul  Antrenorilor  FRT</w:t>
      </w:r>
      <w:r w:rsidR="00E1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, așa cum este cunoscut acum </w:t>
      </w:r>
      <w:r w:rsidR="00EC4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, </w:t>
      </w:r>
      <w:r w:rsidR="00E3007F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s-a confruntat </w:t>
      </w:r>
      <w:r w:rsidR="00EC4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în ultimii</w:t>
      </w:r>
      <w:r w:rsidR="00E1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doi ani de activitate </w:t>
      </w:r>
      <w:r w:rsidR="00EC4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="00E1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cu</w:t>
      </w:r>
      <w:r w:rsidR="00EC4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multe </w:t>
      </w:r>
      <w:r w:rsidR="00E3007F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probleme și </w:t>
      </w:r>
      <w:r w:rsidR="00EC4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subiecte foarte</w:t>
      </w:r>
      <w:r w:rsidR="00DA3FCF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dificile</w:t>
      </w:r>
      <w:r w:rsidR="00046F28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="00E1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. Acestea au fost  rezolvate</w:t>
      </w:r>
      <w:r w:rsidR="00EC4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pe rând </w:t>
      </w:r>
      <w:r w:rsidR="00E1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începând cu cele de legislație, apoi cu cele</w:t>
      </w:r>
      <w:r w:rsidR="00EC4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legate de loturile reprezentative și nu în ultimul r</w:t>
      </w:r>
      <w:r w:rsidR="00E1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ând cu</w:t>
      </w:r>
      <w:r w:rsidR="00EC4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cele legate de educația antrenorilor. </w:t>
      </w:r>
      <w:r w:rsidR="00DA3FCF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="00EC4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</w:p>
    <w:p w:rsidR="00046F28" w:rsidRDefault="00E3007F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Ședințele de lucru au avut loc lunar </w:t>
      </w:r>
      <w:r w:rsidR="00046F28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, de mu</w:t>
      </w:r>
      <w:r w:rsidR="00E1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lte ori și de două ori pe lună .</w:t>
      </w:r>
    </w:p>
    <w:p w:rsidR="001D6ADB" w:rsidRDefault="00E1151A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Munca a fost continuă și foarte anevoioasă deoarece încă de la început a trebuit să gândim ,să votăm și să schimbăm</w:t>
      </w:r>
      <w:r w:rsidR="008A0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denumirea de ”COMISIA ANTRENORILOR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” cu COLEGIU</w:t>
      </w:r>
      <w:r w:rsidR="001D6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L ANTRENORILOR așa  cum </w:t>
      </w:r>
      <w:r w:rsidR="008A0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în Romania</w:t>
      </w:r>
      <w:r w:rsidR="00630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există :</w:t>
      </w:r>
      <w:r w:rsidR="008A0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="008A0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COLEGIUL DOCTORILOR sau COLEGIUL AVOCAȚILOR…..etc. </w:t>
      </w:r>
    </w:p>
    <w:p w:rsidR="00E1151A" w:rsidRDefault="008A0A31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Denumirea de COMISIE se referă la o acțiune anume</w:t>
      </w:r>
      <w:r w:rsidR="001D6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="00000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după care </w:t>
      </w:r>
      <w:r w:rsidR="001D6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aceasta se dizolvă,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="001D6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pe când 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enumirea de COLEGIU se referă la luarea în evidență și rezolvarea problemelor unei categorii de meserii pe termen lung. </w:t>
      </w:r>
    </w:p>
    <w:p w:rsidR="008A0A31" w:rsidRDefault="006309B7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Bine</w:t>
      </w:r>
      <w:r w:rsidR="008A0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înțeles că o dată cu schimbarea denumirii a fost nevoie să modificăm  și Regulamentul de Funcționare. </w:t>
      </w:r>
    </w:p>
    <w:p w:rsidR="008A0A31" w:rsidRDefault="008A0A31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Conform STATUTULUI </w:t>
      </w:r>
      <w:r w:rsidR="001D6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FRT , Comitetul Director FRT </w:t>
      </w:r>
      <w:r w:rsidR="001D6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a revizuit cererea </w:t>
      </w:r>
      <w:r w:rsidR="001D6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noastă și  a aprobat demersul nostru.</w:t>
      </w:r>
    </w:p>
    <w:p w:rsidR="00A764A7" w:rsidRDefault="00A764A7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Menționez că după numirea mea în funcție și a membrilor care au format COLEGIUL ANTRENORILOR FRT, </w:t>
      </w:r>
      <w:r w:rsidR="00630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nu am primit nici o îndrumare 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au statistică profesională din partea Dl. Dobre Daniel , fost președinte al Comisiei de Antrenori în timpul mandatului Ruxandra Dragomir. </w:t>
      </w:r>
    </w:p>
    <w:p w:rsidR="001D6ADB" w:rsidRPr="00762B97" w:rsidRDefault="001D6ADB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                                                                       2016</w:t>
      </w:r>
    </w:p>
    <w:p w:rsidR="00DA3FCF" w:rsidRPr="00762B97" w:rsidRDefault="00046F28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În </w:t>
      </w:r>
      <w:r w:rsidR="001D6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anul </w:t>
      </w: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2016 , </w:t>
      </w:r>
      <w:r w:rsidR="00C949C2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C</w:t>
      </w:r>
      <w:r w:rsidR="009F790D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olegiul </w:t>
      </w:r>
      <w:r w:rsidR="00C949C2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A</w:t>
      </w:r>
      <w:r w:rsidR="009F790D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ntrenorilor </w:t>
      </w:r>
      <w:r w:rsidR="00D37DC8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- FRT și-a propus </w:t>
      </w:r>
      <w:r w:rsidR="00C949C2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punerea în lucru </w:t>
      </w:r>
      <w:r w:rsidR="00935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și rezolvarea </w:t>
      </w:r>
      <w:r w:rsidR="00C949C2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mai multor Pro</w:t>
      </w:r>
      <w:r w:rsidR="00FA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iect</w:t>
      </w:r>
      <w:r w:rsidR="00630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e așa cum rezultă în continuare:</w:t>
      </w:r>
      <w:r w:rsidR="00325281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 </w:t>
      </w:r>
    </w:p>
    <w:p w:rsidR="00325281" w:rsidRPr="00762B97" w:rsidRDefault="00FA6DB8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PROIECTE </w:t>
      </w:r>
      <w:r w:rsidR="00325281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REZOLVATE:</w:t>
      </w:r>
    </w:p>
    <w:p w:rsidR="00DA3FCF" w:rsidRPr="00762B97" w:rsidRDefault="00DA3FCF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1.</w:t>
      </w:r>
      <w:r w:rsidR="00113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Schimbarea Regulamentului de Funcționa</w:t>
      </w:r>
      <w:r w:rsidR="00113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re al Comisiei de Antrenori FRT, cu </w:t>
      </w:r>
      <w:r w:rsidR="00591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   </w:t>
      </w:r>
      <w:r w:rsidR="00113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Regulamentul de Funcționare al COLEGIULUI ANTRENORILOR FRT.</w:t>
      </w:r>
    </w:p>
    <w:p w:rsidR="00DA3FCF" w:rsidRPr="00762B97" w:rsidRDefault="00DA3FCF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2. Stabilirea criteriilor in baza cărora o persoana poate fac</w:t>
      </w:r>
      <w:r w:rsidR="000C5816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e parte din Colegiul Antrenorilor </w:t>
      </w: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FRT;</w:t>
      </w:r>
    </w:p>
    <w:p w:rsidR="00493DC4" w:rsidRPr="00762B97" w:rsidRDefault="00DA3FCF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3. Stabilirea criteriilor care stau la baz</w:t>
      </w:r>
      <w:r w:rsidR="003372CC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a formarii Loturilor Naționale FRT;</w:t>
      </w:r>
    </w:p>
    <w:p w:rsidR="00DA3FCF" w:rsidRPr="00762B97" w:rsidRDefault="00DA3FCF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4. Stabilirea componenților fiecărui Lot Reprezentativ FRT pe categorii de vârsta.</w:t>
      </w:r>
    </w:p>
    <w:p w:rsidR="00DA3FCF" w:rsidRPr="00762B97" w:rsidRDefault="00DA3FCF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5. Stabilirea criteriilor de baza pentru a fi Antrenor de Lot reprezentativ FRT.</w:t>
      </w:r>
    </w:p>
    <w:p w:rsidR="00DA3FCF" w:rsidRPr="00762B97" w:rsidRDefault="00DA3FCF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lastRenderedPageBreak/>
        <w:t>6. Nominalizarea Antrenorilor de Lot reprezentativ FRT</w:t>
      </w:r>
      <w:r w:rsidR="00591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- </w:t>
      </w:r>
      <w:r w:rsidR="003372CC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2016</w:t>
      </w:r>
      <w:r w:rsidR="00591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– 2017.</w:t>
      </w:r>
    </w:p>
    <w:p w:rsidR="00DA3FCF" w:rsidRPr="00762B97" w:rsidRDefault="00DA3FCF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7. </w:t>
      </w:r>
      <w:r w:rsidR="00485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Obiectivele imediate si de perspectiva ale Antrenorilor de Lot.</w:t>
      </w:r>
    </w:p>
    <w:p w:rsidR="00DA3FCF" w:rsidRPr="00762B97" w:rsidRDefault="00DA3FCF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8. </w:t>
      </w:r>
      <w:r w:rsidR="00485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Pregătirea, organizarea si participarea Loturilor Reprezentative la primul ob</w:t>
      </w:r>
      <w:r w:rsidR="007A5B0E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iectiv pe echipe Winter Cup </w:t>
      </w:r>
      <w:r w:rsidR="003372CC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2016 </w:t>
      </w: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, cu rapoarte si concluzii finale din partea fiecărui</w:t>
      </w:r>
      <w:r w:rsidR="00591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Antrenor de </w:t>
      </w: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Lot in parte.</w:t>
      </w:r>
    </w:p>
    <w:p w:rsidR="00DA3FCF" w:rsidRPr="00762B97" w:rsidRDefault="00DA3FCF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9.</w:t>
      </w:r>
      <w:r w:rsidR="00485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Aproba</w:t>
      </w:r>
      <w:r w:rsidR="00A76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rea sumei de 100 Ron/zi pentru A</w:t>
      </w: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ntrenorii de Lot pe parcursul pregătirii centralizate a loturilor. </w:t>
      </w:r>
    </w:p>
    <w:p w:rsidR="00DA3FCF" w:rsidRPr="00762B97" w:rsidRDefault="00DA3FCF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10. Reînn</w:t>
      </w:r>
      <w:r w:rsidR="00A50C2B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oirea contractului FRT-S</w:t>
      </w:r>
      <w:r w:rsidR="00A76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NA în noua formulă </w:t>
      </w:r>
      <w:r w:rsidR="00A50C2B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.</w:t>
      </w:r>
    </w:p>
    <w:p w:rsidR="00545AC9" w:rsidRPr="00762B97" w:rsidRDefault="00DA3FCF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11. Stabilirea criteriilor prin care jucătorii si cetățenii romani se pot înscrie si participa la cursurile pentru obținerea Carnetulu</w:t>
      </w:r>
      <w:r w:rsidR="009F790D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i de Antrenor SNA si Certificarea </w:t>
      </w: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internațională PTR-USA ( Professional Tennis Registry</w:t>
      </w:r>
      <w:r w:rsidR="00A76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– USA </w:t>
      </w: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).</w:t>
      </w:r>
    </w:p>
    <w:p w:rsidR="00545AC9" w:rsidRPr="00762B97" w:rsidRDefault="00DA3FCF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12. Stabilirea modalității de comunicare cu președinții de cluburi afiliate FRT in vederea formarii unei Statistici de</w:t>
      </w:r>
      <w:r w:rsidR="00BC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baza a FRT, referitor la</w:t>
      </w: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persoanele care predau tenisul pe teritoriul României.</w:t>
      </w:r>
    </w:p>
    <w:p w:rsidR="009F790D" w:rsidRPr="00762B97" w:rsidRDefault="00DA3FCF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13. Înaintarea </w:t>
      </w:r>
      <w:r w:rsidR="00D37DC8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propunerilor CA-FRT </w:t>
      </w: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către Comisi</w:t>
      </w:r>
      <w:r w:rsidR="009F790D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a de schimbare a Statutului FRT</w:t>
      </w:r>
      <w:r w:rsidR="00CF5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="00BF7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și Comisia de Competiții </w:t>
      </w:r>
      <w:r w:rsidR="00CF5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după cum urmează </w:t>
      </w:r>
      <w:r w:rsidR="009F790D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:</w:t>
      </w:r>
    </w:p>
    <w:p w:rsidR="00DA3FCF" w:rsidRPr="00762B97" w:rsidRDefault="009F790D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*</w:t>
      </w:r>
      <w:r w:rsidR="00DA3FCF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modificarea Regulamentului de Funcționare si a denumirii Comisiei de Antre</w:t>
      </w:r>
      <w:r w:rsidR="0094506A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nori FRT in Colegiu Antrenorilor</w:t>
      </w:r>
      <w:r w:rsidR="00DA3FCF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FRT.</w:t>
      </w:r>
    </w:p>
    <w:p w:rsidR="009F790D" w:rsidRPr="00762B97" w:rsidRDefault="009F790D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*</w:t>
      </w:r>
      <w:r w:rsidR="00134ED7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FRT are în subordine </w:t>
      </w:r>
      <w:r w:rsidR="002B7150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Centrul Național de Tenis ( CNT )  care să fie modificat cu denumirea de  </w:t>
      </w:r>
      <w:r w:rsidR="00134ED7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Academia Națională de Tenis ( ANT) </w:t>
      </w:r>
      <w:r w:rsidR="002B7150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, </w:t>
      </w:r>
      <w:r w:rsidR="00134ED7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înființată ca Asociație în locul Centrului Național de Tenis ( CNT ).</w:t>
      </w:r>
      <w:r w:rsidR="00CF5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Astfel FRT putând să organizeze fel de fel de activități inclusiv LICENȚIEREA ANTRENORILOR putând fi făcută de FRT , iar încasările să se facă de către ANT-  FRT și nu de SNA.</w:t>
      </w:r>
    </w:p>
    <w:p w:rsidR="00134ED7" w:rsidRDefault="00134ED7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*FRT poate organiza cursuri proprii de </w:t>
      </w:r>
      <w:r w:rsidR="00FA3864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- </w:t>
      </w: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LICEȚIERE </w:t>
      </w:r>
      <w:r w:rsidR="002B7150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FRT .</w:t>
      </w:r>
    </w:p>
    <w:p w:rsidR="00A071D7" w:rsidRDefault="00A071D7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*</w:t>
      </w:r>
      <w:r w:rsidR="00C63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FRT se va alinia la conceptul ITF , privind Metodica de predare a tenisului pentru : Terenul Roșu , Portocaliu și Verde.</w:t>
      </w:r>
    </w:p>
    <w:p w:rsidR="00C63319" w:rsidRDefault="00C63319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*FRT va înlocui actualul Regulament de desfășurare a competițiilor la categoria 10 și sub după cum urmează:</w:t>
      </w:r>
    </w:p>
    <w:p w:rsidR="00C63319" w:rsidRPr="00762B97" w:rsidRDefault="00C63319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- Seturi scurte de până la 4 gheme, la scorul de 3/3 la gheme să se joace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Tiebreak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primul la 7 puncte , la 40/40 în ghem să se joace ultimul punct și la set/set să se joace maxi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tiebreak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, </w:t>
      </w:r>
    </w:p>
    <w:p w:rsidR="00DA3FCF" w:rsidRPr="00762B97" w:rsidRDefault="00DA3FCF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14. </w:t>
      </w:r>
      <w:r w:rsidR="00441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Hotărâre</w:t>
      </w:r>
      <w:r w:rsidR="00AD6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a votată de membrii CA-FRT ,</w:t>
      </w:r>
      <w:r w:rsidR="00441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ca a</w:t>
      </w: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tât in incinta CNT cat si pe orice alta baza sportiva a unui club afiliat FRT, sa se permită </w:t>
      </w:r>
      <w:r w:rsidR="00EC3C8A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p</w:t>
      </w:r>
      <w:r w:rsidR="00DF5019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redarea lecțiilor de tenis doar</w:t>
      </w: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persoanelor cali</w:t>
      </w:r>
      <w:r w:rsid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ficate.</w:t>
      </w:r>
      <w:r w:rsidR="000C7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Acțiun</w:t>
      </w:r>
      <w:r w:rsidR="00B05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e care va începe direct cu terenurile de la CNT-FRT ,ca prim exemplu.</w:t>
      </w:r>
    </w:p>
    <w:p w:rsidR="00DA3FCF" w:rsidRPr="00762B97" w:rsidRDefault="00DA3FCF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15.</w:t>
      </w:r>
      <w:r w:rsidR="00AD6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Hotărârea votată de membrii CA-FRT </w:t>
      </w:r>
      <w:r w:rsidR="002B7150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in ceea ce privește echivalarea licențelor de origine străină in calificări naționale </w:t>
      </w:r>
      <w:r w:rsidR="00AD6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să se efectueze </w:t>
      </w: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conform legilor in vigoare.</w:t>
      </w:r>
    </w:p>
    <w:p w:rsidR="00DA3FCF" w:rsidRPr="00762B97" w:rsidRDefault="00A071D7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lastRenderedPageBreak/>
        <w:t xml:space="preserve">16. Hotărârea </w:t>
      </w:r>
      <w:r w:rsidR="00DA3FCF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="00AD6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votată de CA-FRT </w:t>
      </w:r>
      <w:r w:rsidR="00DA3FCF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privind scoaterea la concurs a celor doua posturi de Antrenori Federali si organizarea a doua comisii: una de examinare si una de contestație, precum si a concursului in sine.</w:t>
      </w:r>
    </w:p>
    <w:p w:rsidR="00046F28" w:rsidRPr="00762B97" w:rsidRDefault="00415A9A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17. </w:t>
      </w:r>
      <w:r w:rsidR="004B3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Hotărârea votată de membrii CA-FRT privind s</w:t>
      </w: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emnarea Contractelor dintre Antrenorii de</w:t>
      </w:r>
      <w:r w:rsidR="004B3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LOT și FRT .</w:t>
      </w:r>
    </w:p>
    <w:p w:rsidR="00046F28" w:rsidRPr="00762B97" w:rsidRDefault="00762B97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18</w:t>
      </w:r>
      <w:r w:rsidR="00046F28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. </w:t>
      </w:r>
      <w:r w:rsidR="004B3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Hotărârea votată de membrii CA-FRT privind</w:t>
      </w:r>
      <w:r w:rsidR="00046F28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implementare</w:t>
      </w:r>
      <w:r w:rsidR="004B3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a unei noi METODOLOGII  DE PREDARE A TENISULUI 2017</w:t>
      </w:r>
      <w:r w:rsidR="0030614F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="00046F28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, </w:t>
      </w:r>
      <w:r w:rsidR="0030614F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 </w:t>
      </w:r>
      <w:r w:rsidR="00E405F8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structurat</w:t>
      </w:r>
      <w:r w:rsidR="004B3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ă </w:t>
      </w:r>
      <w:r w:rsidR="00E405F8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în </w:t>
      </w:r>
      <w:r w:rsidR="00046F28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="00E405F8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4 ETATE </w:t>
      </w:r>
      <w:r w:rsidR="0030614F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="00046F28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de pregătire intensiva pentru toți sportivii cu vâ</w:t>
      </w:r>
      <w:r w:rsidR="0030614F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rste cuprinse intre 3 si 17 ani după cum urmează;</w:t>
      </w:r>
    </w:p>
    <w:p w:rsidR="0030614F" w:rsidRPr="00762B97" w:rsidRDefault="00E405F8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ETAPA 1      </w:t>
      </w:r>
      <w:r w:rsidR="0030614F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2017 – TENIS 10 – pentru vârs</w:t>
      </w:r>
      <w:r w:rsidR="004B3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tele cuprinse între 4 și 10</w:t>
      </w:r>
      <w:r w:rsidR="00AB67CE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ani,</w:t>
      </w:r>
    </w:p>
    <w:p w:rsidR="0030614F" w:rsidRPr="00762B97" w:rsidRDefault="00E405F8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ETAPA 2       </w:t>
      </w:r>
      <w:r w:rsidR="0030614F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2018 – PERFORMANȚĂ MICĂ – pentru vârst</w:t>
      </w:r>
      <w:r w:rsidR="00AB67CE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ele cuprinse între 11 și </w:t>
      </w:r>
      <w:r w:rsidR="004B3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ab/>
      </w:r>
      <w:r w:rsidR="004B3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ab/>
      </w:r>
      <w:r w:rsidR="004B3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ab/>
      </w:r>
      <w:r w:rsidR="00AB67CE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13 ani,</w:t>
      </w:r>
    </w:p>
    <w:p w:rsidR="0030614F" w:rsidRPr="00762B97" w:rsidRDefault="00E405F8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ETAPA 3       </w:t>
      </w:r>
      <w:r w:rsidR="0030614F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2019 – PERFORMANȚĂ MARE – pentru vârstele cuprinse între 14 și </w:t>
      </w:r>
      <w:r w:rsidR="004B3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ab/>
      </w:r>
      <w:r w:rsidR="004B3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ab/>
      </w:r>
      <w:r w:rsidR="004B3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ab/>
      </w:r>
      <w:r w:rsidR="0030614F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17 ani</w:t>
      </w:r>
      <w:r w:rsidR="00AB67CE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, </w:t>
      </w:r>
    </w:p>
    <w:p w:rsidR="00AB67CE" w:rsidRPr="00762B97" w:rsidRDefault="00E405F8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ETAPA 4        </w:t>
      </w:r>
      <w:r w:rsidR="00AB67CE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2020 – TRANZIȚIA LA ATP ȘI WTA – pentru vârste 18 +.</w:t>
      </w:r>
    </w:p>
    <w:p w:rsidR="004B36B2" w:rsidRDefault="004B36B2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</w:p>
    <w:p w:rsidR="00046F28" w:rsidRPr="00762B97" w:rsidRDefault="00762B97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19</w:t>
      </w:r>
      <w:r w:rsidR="00046F28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.</w:t>
      </w:r>
      <w:r w:rsidR="00B4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 </w:t>
      </w:r>
      <w:r w:rsidR="004B3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Hotărârea votată de membrii CA-FRT  privind </w:t>
      </w:r>
      <w:r w:rsidR="00046F28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implementare</w:t>
      </w:r>
      <w:r w:rsidR="00B4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a </w:t>
      </w:r>
      <w:r w:rsidR="00630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="00046F28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unui nou sistem unic de testare si interpretare a performantelor </w:t>
      </w:r>
      <w:r w:rsidR="000643EE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fizice a sportivilor selecționați în loturile reprezentative FRT.</w:t>
      </w:r>
    </w:p>
    <w:p w:rsidR="002B7150" w:rsidRPr="00762B97" w:rsidRDefault="002B7150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RĂMASE  DE VALIDAT.</w:t>
      </w:r>
    </w:p>
    <w:p w:rsidR="00046F28" w:rsidRPr="00762B97" w:rsidRDefault="00762B97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1</w:t>
      </w:r>
      <w:r w:rsidR="00046F28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.</w:t>
      </w:r>
      <w:r w:rsidR="00122E86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Propunere pentru un</w:t>
      </w:r>
      <w:r w:rsidR="00046F28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Proiect de implementare a unui nou profil al sportivului legitimat FRT, in special pentru momentul când acesta trebuie sa se transfere de la un antrenor la altul. </w:t>
      </w:r>
    </w:p>
    <w:p w:rsidR="004564FE" w:rsidRPr="00762B97" w:rsidRDefault="00762B97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2</w:t>
      </w:r>
      <w:r w:rsidR="00046F28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. </w:t>
      </w:r>
      <w:r w:rsidR="00122E86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Propunere pentru un </w:t>
      </w:r>
      <w:r w:rsidR="00046F28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Proiect de implementare a unui nou tip de raport al progresului fiecărui sportiv legitimat la club si la FRT. Raport care trimestrial va ajunge in mana părinților sportivilor. </w:t>
      </w:r>
    </w:p>
    <w:p w:rsidR="00D173E1" w:rsidRDefault="00762B97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3</w:t>
      </w:r>
      <w:r w:rsidR="00046F28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. </w:t>
      </w:r>
      <w:r w:rsidR="004564FE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Propunere de </w:t>
      </w:r>
      <w:r w:rsidR="00046F28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Proiect privind o noua grila de salarizare prin care sa poată face difere</w:t>
      </w:r>
      <w:r w:rsidR="004564FE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nța </w:t>
      </w:r>
      <w:r w:rsidR="00046F28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in funcție de categoria sau nivelul de pregătire al a</w:t>
      </w:r>
      <w:r w:rsidR="004564FE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ntrenorului </w:t>
      </w:r>
      <w:r w:rsidR="00046F28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de tenis.</w:t>
      </w:r>
      <w:r w:rsidR="00B4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       </w:t>
      </w:r>
      <w:r w:rsidR="00D17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                                         </w:t>
      </w:r>
    </w:p>
    <w:p w:rsidR="00082D73" w:rsidRPr="00762B97" w:rsidRDefault="00D173E1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                                                          </w:t>
      </w:r>
      <w:r w:rsidR="003A51B1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ANUL  2017 </w:t>
      </w:r>
    </w:p>
    <w:p w:rsidR="00B44B1C" w:rsidRDefault="003A51B1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La începutul anului 2017 </w:t>
      </w:r>
      <w:r w:rsidR="00D17ABB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,</w:t>
      </w:r>
      <w:r w:rsidR="001F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pentru o mai bună desfășurare a activității Antrenorilor în FRT , </w:t>
      </w:r>
      <w:r w:rsidR="009A3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p</w:t>
      </w:r>
      <w:r w:rsidR="00D17ABB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reședintele CA-FRT propune </w:t>
      </w:r>
      <w:r w:rsidR="006B7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membrilor </w:t>
      </w:r>
      <w:r w:rsidR="001F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săi</w:t>
      </w:r>
      <w:r w:rsidR="00D17ABB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="001F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o nouă schemă de lucru și anume ; COLEGIUL </w:t>
      </w:r>
      <w:r w:rsidR="00D17ABB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CENTRAL AL ANTRENORILOR </w:t>
      </w:r>
      <w:r w:rsidR="001F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="00D17ABB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FRT </w:t>
      </w:r>
      <w:r w:rsidR="001F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– ( CCA-FRT ) </w:t>
      </w:r>
      <w:r w:rsidR="00D17ABB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– format </w:t>
      </w:r>
      <w:r w:rsidR="001F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din 9 membrii și COLEGIUL NAȚIONAL AL ANTRENORILOR  FRT</w:t>
      </w:r>
      <w:r w:rsidR="009A3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         </w:t>
      </w:r>
      <w:r w:rsidR="001F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(  CNA-FRT ) -</w:t>
      </w:r>
      <w:r w:rsidR="00D17ABB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format din 43 de membrii adică unul pentru fiecare județ în parte și</w:t>
      </w:r>
      <w:r w:rsidR="0074754A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unul pentru fiecare sector al M</w:t>
      </w:r>
      <w:r w:rsidR="00D17ABB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unicipiului București.</w:t>
      </w:r>
      <w:r w:rsidR="00B4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Această nouă modificare fiind necesară obținerii de date specifice reale din fiecare județ sau sector din Mun. București , pentru formarea STATISTICILOR FRT privind :</w:t>
      </w:r>
    </w:p>
    <w:p w:rsidR="00E33800" w:rsidRDefault="00D173E1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lastRenderedPageBreak/>
        <w:t>1</w:t>
      </w:r>
      <w:r w:rsidR="00B4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STATISTICA  CA-FRT cu n</w:t>
      </w:r>
      <w:r w:rsidR="00B44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r. total de Cluburi afiliate FRT , care au activitate de dezvoltare a tenisului și nu doar închiriere de teren, lecți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i private sau joc cu un prieten</w:t>
      </w:r>
      <w:r w:rsidR="00E33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.</w:t>
      </w:r>
    </w:p>
    <w:p w:rsidR="00E33800" w:rsidRDefault="00D173E1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2</w:t>
      </w:r>
      <w:r w:rsidR="00E33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STATISTICA CA-FRT </w:t>
      </w:r>
      <w:r w:rsidR="00E33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c</w:t>
      </w:r>
      <w:r w:rsidR="00630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u numele , pre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numele , telefonul de contact , adresa de email , actul de calificare al Antrenorilor și câți sunt la număr  în România.</w:t>
      </w:r>
    </w:p>
    <w:p w:rsidR="00E60AF7" w:rsidRDefault="00D173E1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4. </w:t>
      </w:r>
      <w:r w:rsidR="000B0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STATISTICA </w:t>
      </w:r>
      <w:r w:rsidR="00A2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CA-FRT a </w:t>
      </w:r>
      <w:r w:rsidR="000B0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tuturor Ant</w:t>
      </w:r>
      <w:r w:rsidR="00A2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renorilor care își plătesc taxa anuală la zi.</w:t>
      </w:r>
      <w:r w:rsidR="000B0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ab/>
      </w:r>
    </w:p>
    <w:p w:rsidR="00E60AF7" w:rsidRDefault="004B2DB7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5. Hotărârea CD-FRT d</w:t>
      </w:r>
      <w:r w:rsidR="00E60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e revenire la normalitate și de respectarea întocmai a LEGII SPORTULUI NR. 343 /2011 referitoare la munca Antrenorilor de tenis în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2018  în </w:t>
      </w:r>
      <w:r w:rsidR="00E60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ceea ce privește :</w:t>
      </w:r>
    </w:p>
    <w:p w:rsidR="00E60AF7" w:rsidRDefault="00E60AF7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- Toți Antrenorii de tenis care predau  Tenisul în România sunt obligați la plata taxei anuale , la începutul fiecărui an de activitate -31 Ianuarie , impusă de FRT .</w:t>
      </w:r>
    </w:p>
    <w:p w:rsidR="00D173E1" w:rsidRDefault="00E60AF7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- Toți Antrenorii de tenis care doresc să mai predea Tenisul pe teritoriul României </w:t>
      </w:r>
      <w:r w:rsidR="00B25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, pentru </w:t>
      </w:r>
      <w:r w:rsidR="00630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reînnoirea</w:t>
      </w:r>
      <w:r w:rsidR="00B25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 actului justificativ de Antrenor de tenis 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sunt obligați să prezinte dovada în scris că pe durata ultimilor doi ani de activitate au fost prezenți la minimum două cursuri de perfecționare organizate pe teritoriul țării.</w:t>
      </w:r>
      <w:r w:rsidR="000B0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ab/>
      </w:r>
      <w:r w:rsidR="000B0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ab/>
        <w:t xml:space="preserve">   </w:t>
      </w:r>
    </w:p>
    <w:p w:rsidR="009A3101" w:rsidRDefault="007937D7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Propunerile de mai sus </w:t>
      </w:r>
      <w:r w:rsidR="009A3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u  fost aprobate </w:t>
      </w:r>
      <w:r w:rsidR="009A3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în unanimitate de membrii CA-  FRT , după care 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u  fost prezentate și aprobate  </w:t>
      </w:r>
      <w:r w:rsidR="009A3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de CD-FRT.</w:t>
      </w:r>
    </w:p>
    <w:p w:rsidR="00342AD5" w:rsidRDefault="00342AD5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Împreună CCA și CNA –FRT au reușit să efectueze toate aceste STATISTICI menționate mai sus , ele fiind îndosariate , oricând la dispoziția FRT.</w:t>
      </w:r>
    </w:p>
    <w:p w:rsidR="00342AD5" w:rsidRDefault="00342AD5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În luna Iunie CD-FRT a finanțat trimiterea tuturor membrilor CNA-FRT la un curs de Certificare Internațională PTR –USA , în vederea însușirii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ab/>
        <w:t xml:space="preserve">Metodologiei de predare TENNIS 10 , conform cu </w:t>
      </w:r>
      <w:r w:rsidR="00127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ETAPA 1 din Planul de Dezvoltare CA-FRT 2017.</w:t>
      </w:r>
    </w:p>
    <w:p w:rsidR="001270DE" w:rsidRDefault="001270DE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Acțiune încununată de succes , datoria membrilor CNA-FRT fiind aceea de a instrui și a sfătui pe toți Antrenorii din județele pe care le conduc </w:t>
      </w:r>
      <w:r w:rsidR="00630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să î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și însușească cât mai repede cu putință această Metodologie , având în vedere formarea noii generații de jucători. </w:t>
      </w:r>
    </w:p>
    <w:p w:rsidR="00781240" w:rsidRPr="00762B97" w:rsidRDefault="00781240" w:rsidP="00781240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Tot în luna Iunie ,  CA-FRT </w:t>
      </w: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luat legătura cu șefii de Comisii FRT după cum urmează ;</w:t>
      </w:r>
    </w:p>
    <w:p w:rsidR="00781240" w:rsidRPr="00762B97" w:rsidRDefault="00781240" w:rsidP="00781240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1. COMISIA DE COMPETIȚII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despre </w:t>
      </w: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;</w:t>
      </w:r>
    </w:p>
    <w:p w:rsidR="00781240" w:rsidRPr="00762B97" w:rsidRDefault="00781240" w:rsidP="00781240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-  Numărul total de turnee pe an de Cat. A , a-I-a  și a-II –a la toate cat. 10,12,14,16 și 18 ani.</w:t>
      </w:r>
    </w:p>
    <w:p w:rsidR="00781240" w:rsidRPr="00762B97" w:rsidRDefault="00781240" w:rsidP="00781240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-  Numărul total de Selecții și Campionate Naționale pentru fiecare categorie în parte.</w:t>
      </w:r>
    </w:p>
    <w:p w:rsidR="00781240" w:rsidRPr="00762B97" w:rsidRDefault="00781240" w:rsidP="00781240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- Numărul total de turnee Europene la simplu și pe echipe .</w:t>
      </w:r>
    </w:p>
    <w:p w:rsidR="00781240" w:rsidRPr="00762B97" w:rsidRDefault="00781240" w:rsidP="00781240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- Numărul total de turnee Challenger , WTA și ATP….</w:t>
      </w:r>
    </w:p>
    <w:p w:rsidR="00781240" w:rsidRPr="00762B97" w:rsidRDefault="00781240" w:rsidP="00781240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2. COMISIA DE ARBITRII  privind punerea în aplicare și respectarea Regulamentului de Competiții sportive , pe toate bazele sportive la fel și nu diferențiat.</w:t>
      </w:r>
    </w:p>
    <w:p w:rsidR="00C21762" w:rsidRDefault="00781240" w:rsidP="00781240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lastRenderedPageBreak/>
        <w:t>3. COMISIA DE DISCIPLINĂ  , pentru sancționarea imediată a tuturor celor care încalcă principiile unui comportament sportiv si prevederile Regulamentului FRT in vigoare.</w:t>
      </w:r>
    </w:p>
    <w:p w:rsidR="00781240" w:rsidRPr="00762B97" w:rsidRDefault="00781240" w:rsidP="00781240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În ședința de lucru a Colegiului Antrenorilor FRT din luna Iunie s-a votat în unanimitate , conceperea ,realizarea și trimiterea către toate cluburile afiliate FRT și pentru toți Antrenorii din sistem a unui DVD –FRT  TENIS 10 ,incluzând terenul roșu, portocaliu și verde.</w:t>
      </w:r>
    </w:p>
    <w:p w:rsidR="00C21762" w:rsidRPr="00762B97" w:rsidRDefault="00781240" w:rsidP="00C21762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Proiect</w:t>
      </w:r>
      <w:r w:rsidR="00C21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în lucru până la 17 Noiembrie</w:t>
      </w:r>
    </w:p>
    <w:p w:rsidR="002B4CDD" w:rsidRDefault="001270DE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În luna Octombrie Președintele CA-FRT a reprezentat FRT și Romania la cele două CONFERINȚE MONDIALE TENNIS EUROPE și ITF , rezumatul acestora trebuind fi prezentat la Adunarea FRT a Antrenorilor de Tenis din data de 17/11/17.</w:t>
      </w:r>
    </w:p>
    <w:p w:rsidR="001270DE" w:rsidRPr="00762B97" w:rsidRDefault="002B4CDD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                                                                      2018</w:t>
      </w:r>
      <w:r w:rsidR="00127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</w:p>
    <w:p w:rsidR="00C21762" w:rsidRPr="00762B97" w:rsidRDefault="002B4CDD" w:rsidP="004331E1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Pentru următorul an de activitate Președintele CA-FRT dorește să propună tuturor membrilor activi din CCA și CNA-FRT ca î</w:t>
      </w:r>
      <w:r w:rsidR="00D17ABB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mpreună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să definitiveze noua PLATFORMĂ  FRT  2018  </w:t>
      </w:r>
      <w:r w:rsidR="00D17ABB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care să cuprin</w:t>
      </w:r>
      <w:r w:rsid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dă 6 direcții </w:t>
      </w:r>
      <w:r w:rsidR="00127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de activitate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pentru CA-FRT </w:t>
      </w:r>
      <w:r w:rsidR="002E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așa cum reiese  din </w:t>
      </w:r>
      <w:r w:rsidR="00FA5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s</w:t>
      </w:r>
      <w:r w:rsidR="00073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chema atașată la acest document.</w:t>
      </w:r>
    </w:p>
    <w:p w:rsidR="004331E1" w:rsidRDefault="004331E1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</w:p>
    <w:p w:rsidR="004331E1" w:rsidRDefault="00FA56B2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                                                 </w:t>
      </w:r>
      <w:r w:rsidR="007632A9"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PROIECTE   2018                    </w:t>
      </w:r>
    </w:p>
    <w:p w:rsidR="00FA56B2" w:rsidRDefault="00FA56B2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</w:p>
    <w:p w:rsidR="004331E1" w:rsidRDefault="007632A9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- METODICA UNITARĂ FRT ETAPA A-2 –A,</w:t>
      </w:r>
    </w:p>
    <w:p w:rsidR="007632A9" w:rsidRPr="00762B97" w:rsidRDefault="007632A9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- CENTRE JUDEȚENE FRT,</w:t>
      </w:r>
    </w:p>
    <w:p w:rsidR="007632A9" w:rsidRPr="00762B97" w:rsidRDefault="009643CA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- LICENȚIEREA ANTRENORILOR DE CĂTRE FRT,</w:t>
      </w:r>
    </w:p>
    <w:p w:rsidR="009643CA" w:rsidRPr="00762B97" w:rsidRDefault="009643CA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- CURSURI DE PRIM AJUTOR ,</w:t>
      </w:r>
    </w:p>
    <w:p w:rsidR="009643CA" w:rsidRDefault="009643CA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- ASIGURAREA ANTRENORILOR PRIVIND EVENTUALELE ACCIDENTE DE MUNCĂ SURVENITE IN LECȚIILE PRIVATE SAU DE GRUP.</w:t>
      </w:r>
    </w:p>
    <w:p w:rsidR="00B90B20" w:rsidRDefault="00B90B20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</w:p>
    <w:p w:rsidR="00B90B20" w:rsidRPr="00762B97" w:rsidRDefault="00B90B20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Menționez că pe toată durata de activitate privind formarea , desfășurare și implementare a tuturor hotărârilor și proiectelor de activitate , atât eu cât și toți colegii care formează CA-FRT  2017 , am activat în interesul FRT </w:t>
      </w:r>
      <w:r w:rsidR="00630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gratuit, fără a fi compensați 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au retribuiți în vreun fel.</w:t>
      </w:r>
    </w:p>
    <w:p w:rsidR="008338F7" w:rsidRPr="00762B97" w:rsidRDefault="008338F7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</w:p>
    <w:p w:rsidR="008338F7" w:rsidRPr="00762B97" w:rsidRDefault="008338F7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</w:p>
    <w:p w:rsidR="008338F7" w:rsidRPr="00762B97" w:rsidRDefault="008338F7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Cu respect,</w:t>
      </w:r>
    </w:p>
    <w:p w:rsidR="008338F7" w:rsidRPr="00762B97" w:rsidRDefault="008338F7" w:rsidP="00762B9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PREȘEDINTE COLEGIUL ANTRENORILOR FRT</w:t>
      </w:r>
    </w:p>
    <w:p w:rsidR="00046F28" w:rsidRPr="008A6537" w:rsidRDefault="008338F7" w:rsidP="008A6537">
      <w:pPr>
        <w:spacing w:after="20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76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Prof. Florin Niță</w:t>
      </w:r>
    </w:p>
    <w:sectPr w:rsidR="00046F28" w:rsidRPr="008A6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83B22"/>
    <w:multiLevelType w:val="hybridMultilevel"/>
    <w:tmpl w:val="559CD5A4"/>
    <w:lvl w:ilvl="0" w:tplc="A3940D0E">
      <w:start w:val="17"/>
      <w:numFmt w:val="bullet"/>
      <w:lvlText w:val="-"/>
      <w:lvlJc w:val="left"/>
      <w:pPr>
        <w:ind w:left="3135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" w15:restartNumberingAfterBreak="0">
    <w:nsid w:val="477A5BC7"/>
    <w:multiLevelType w:val="hybridMultilevel"/>
    <w:tmpl w:val="63CC2350"/>
    <w:lvl w:ilvl="0" w:tplc="86CE122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CF"/>
    <w:rsid w:val="000003F7"/>
    <w:rsid w:val="000160DA"/>
    <w:rsid w:val="00046F28"/>
    <w:rsid w:val="000643EE"/>
    <w:rsid w:val="000732EC"/>
    <w:rsid w:val="00082D73"/>
    <w:rsid w:val="000B0C8E"/>
    <w:rsid w:val="000C5816"/>
    <w:rsid w:val="000C74FF"/>
    <w:rsid w:val="000D69A2"/>
    <w:rsid w:val="000F55B0"/>
    <w:rsid w:val="00113834"/>
    <w:rsid w:val="00114E42"/>
    <w:rsid w:val="00122E86"/>
    <w:rsid w:val="001243DB"/>
    <w:rsid w:val="001270DE"/>
    <w:rsid w:val="00134ED7"/>
    <w:rsid w:val="0017325B"/>
    <w:rsid w:val="001871C1"/>
    <w:rsid w:val="001D6ADB"/>
    <w:rsid w:val="001F5DE4"/>
    <w:rsid w:val="002445DD"/>
    <w:rsid w:val="00265438"/>
    <w:rsid w:val="002B11CE"/>
    <w:rsid w:val="002B4CDD"/>
    <w:rsid w:val="002B7150"/>
    <w:rsid w:val="002E25D5"/>
    <w:rsid w:val="002F1EED"/>
    <w:rsid w:val="002F4FD1"/>
    <w:rsid w:val="0030614F"/>
    <w:rsid w:val="00325281"/>
    <w:rsid w:val="003372CC"/>
    <w:rsid w:val="00342AD5"/>
    <w:rsid w:val="00397591"/>
    <w:rsid w:val="00397963"/>
    <w:rsid w:val="003A0142"/>
    <w:rsid w:val="003A1259"/>
    <w:rsid w:val="003A51B1"/>
    <w:rsid w:val="003D1F28"/>
    <w:rsid w:val="003E2404"/>
    <w:rsid w:val="003E3EC3"/>
    <w:rsid w:val="0040734F"/>
    <w:rsid w:val="00415A9A"/>
    <w:rsid w:val="00420C68"/>
    <w:rsid w:val="004331E1"/>
    <w:rsid w:val="00441B9D"/>
    <w:rsid w:val="004564FE"/>
    <w:rsid w:val="00482B90"/>
    <w:rsid w:val="00485A29"/>
    <w:rsid w:val="00493DC4"/>
    <w:rsid w:val="004A271F"/>
    <w:rsid w:val="004A2AED"/>
    <w:rsid w:val="004B2DB7"/>
    <w:rsid w:val="004B36B2"/>
    <w:rsid w:val="004D065F"/>
    <w:rsid w:val="00510CA7"/>
    <w:rsid w:val="005372F3"/>
    <w:rsid w:val="00545AC9"/>
    <w:rsid w:val="00546EB3"/>
    <w:rsid w:val="00552F6C"/>
    <w:rsid w:val="00557969"/>
    <w:rsid w:val="00591ED8"/>
    <w:rsid w:val="006309B7"/>
    <w:rsid w:val="00631CCB"/>
    <w:rsid w:val="00666ED4"/>
    <w:rsid w:val="00676F8A"/>
    <w:rsid w:val="00684A4A"/>
    <w:rsid w:val="006B7115"/>
    <w:rsid w:val="006E0025"/>
    <w:rsid w:val="006E6BDF"/>
    <w:rsid w:val="006F7918"/>
    <w:rsid w:val="00702D06"/>
    <w:rsid w:val="00704586"/>
    <w:rsid w:val="00733EFF"/>
    <w:rsid w:val="0074754A"/>
    <w:rsid w:val="00762B97"/>
    <w:rsid w:val="007632A9"/>
    <w:rsid w:val="00781240"/>
    <w:rsid w:val="007937D7"/>
    <w:rsid w:val="007A4435"/>
    <w:rsid w:val="007A5B0E"/>
    <w:rsid w:val="007E778C"/>
    <w:rsid w:val="0082356E"/>
    <w:rsid w:val="008338F7"/>
    <w:rsid w:val="00851B7E"/>
    <w:rsid w:val="008A0A31"/>
    <w:rsid w:val="008A6537"/>
    <w:rsid w:val="008E6F0F"/>
    <w:rsid w:val="00927F1B"/>
    <w:rsid w:val="009351D8"/>
    <w:rsid w:val="0094506A"/>
    <w:rsid w:val="009643CA"/>
    <w:rsid w:val="009A3101"/>
    <w:rsid w:val="009F790D"/>
    <w:rsid w:val="00A071D7"/>
    <w:rsid w:val="00A12B5C"/>
    <w:rsid w:val="00A246CF"/>
    <w:rsid w:val="00A50C2B"/>
    <w:rsid w:val="00A74289"/>
    <w:rsid w:val="00A761B6"/>
    <w:rsid w:val="00A764A7"/>
    <w:rsid w:val="00AA73E0"/>
    <w:rsid w:val="00AB67CE"/>
    <w:rsid w:val="00AD6F5B"/>
    <w:rsid w:val="00AE0EE4"/>
    <w:rsid w:val="00B04477"/>
    <w:rsid w:val="00B053AD"/>
    <w:rsid w:val="00B21088"/>
    <w:rsid w:val="00B2565D"/>
    <w:rsid w:val="00B44B1C"/>
    <w:rsid w:val="00B46CA4"/>
    <w:rsid w:val="00B90B20"/>
    <w:rsid w:val="00BC216A"/>
    <w:rsid w:val="00BE3065"/>
    <w:rsid w:val="00BF74DE"/>
    <w:rsid w:val="00BF75AE"/>
    <w:rsid w:val="00C14092"/>
    <w:rsid w:val="00C21762"/>
    <w:rsid w:val="00C21EA3"/>
    <w:rsid w:val="00C25CEF"/>
    <w:rsid w:val="00C35F5C"/>
    <w:rsid w:val="00C5293F"/>
    <w:rsid w:val="00C56C27"/>
    <w:rsid w:val="00C63319"/>
    <w:rsid w:val="00C66AEA"/>
    <w:rsid w:val="00C934F7"/>
    <w:rsid w:val="00C949C2"/>
    <w:rsid w:val="00CA3197"/>
    <w:rsid w:val="00CB31C1"/>
    <w:rsid w:val="00CC093D"/>
    <w:rsid w:val="00CD5B7D"/>
    <w:rsid w:val="00CF5E17"/>
    <w:rsid w:val="00D173E1"/>
    <w:rsid w:val="00D17ABB"/>
    <w:rsid w:val="00D301AB"/>
    <w:rsid w:val="00D31410"/>
    <w:rsid w:val="00D37DC8"/>
    <w:rsid w:val="00D44345"/>
    <w:rsid w:val="00D819B5"/>
    <w:rsid w:val="00DA3FCF"/>
    <w:rsid w:val="00DF5019"/>
    <w:rsid w:val="00E1151A"/>
    <w:rsid w:val="00E11AE6"/>
    <w:rsid w:val="00E3007F"/>
    <w:rsid w:val="00E31459"/>
    <w:rsid w:val="00E33800"/>
    <w:rsid w:val="00E405F8"/>
    <w:rsid w:val="00E52678"/>
    <w:rsid w:val="00E567A3"/>
    <w:rsid w:val="00E60AF7"/>
    <w:rsid w:val="00E66E05"/>
    <w:rsid w:val="00E8686F"/>
    <w:rsid w:val="00E91802"/>
    <w:rsid w:val="00EB7405"/>
    <w:rsid w:val="00EC135E"/>
    <w:rsid w:val="00EC3C8A"/>
    <w:rsid w:val="00EC446F"/>
    <w:rsid w:val="00F13FB9"/>
    <w:rsid w:val="00FA3864"/>
    <w:rsid w:val="00FA56B2"/>
    <w:rsid w:val="00FA6DB8"/>
    <w:rsid w:val="00FB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EC13F-E568-4E45-A592-A35156D2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30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3007F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4A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0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13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5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0772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73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28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2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208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8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170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924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051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022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213713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49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4883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100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803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0320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76255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4451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360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1699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FlorinNita</dc:creator>
  <cp:keywords/>
  <dc:description/>
  <cp:lastModifiedBy>FlorinNita</cp:lastModifiedBy>
  <cp:revision>2</cp:revision>
  <cp:lastPrinted>2017-11-05T08:13:00Z</cp:lastPrinted>
  <dcterms:created xsi:type="dcterms:W3CDTF">2018-05-02T16:33:00Z</dcterms:created>
  <dcterms:modified xsi:type="dcterms:W3CDTF">2018-05-02T16:33:00Z</dcterms:modified>
</cp:coreProperties>
</file>